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107" w:rsidRPr="00EE2C43" w:rsidRDefault="00534107" w:rsidP="005341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bdr w:val="none" w:sz="0" w:space="0" w:color="auto" w:frame="1"/>
          <w:lang w:eastAsia="hu-HU"/>
        </w:rPr>
      </w:pPr>
      <w:r w:rsidRPr="00EE2C43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bdr w:val="none" w:sz="0" w:space="0" w:color="auto" w:frame="1"/>
          <w:lang w:eastAsia="hu-HU"/>
        </w:rPr>
        <w:t>ELEKTRONIKUS ÜGYINTÉZÉS</w:t>
      </w:r>
      <w:r w:rsidR="00225C97" w:rsidRPr="00EE2C43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bdr w:val="none" w:sz="0" w:space="0" w:color="auto" w:frame="1"/>
          <w:lang w:eastAsia="hu-HU"/>
        </w:rPr>
        <w:t>HEZ</w:t>
      </w:r>
    </w:p>
    <w:p w:rsidR="00225C97" w:rsidRPr="00EE2C43" w:rsidRDefault="00225C97" w:rsidP="005341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bdr w:val="none" w:sz="0" w:space="0" w:color="auto" w:frame="1"/>
          <w:lang w:eastAsia="hu-HU"/>
        </w:rPr>
      </w:pPr>
      <w:r w:rsidRPr="00EE2C43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  <w:bdr w:val="none" w:sz="0" w:space="0" w:color="auto" w:frame="1"/>
          <w:lang w:eastAsia="hu-HU"/>
        </w:rPr>
        <w:t>NYILATKOZAT MAGÁNSZEMÉLYEK RÉSZÉRE</w:t>
      </w:r>
    </w:p>
    <w:p w:rsidR="00534107" w:rsidRPr="00EE2C43" w:rsidRDefault="00534107" w:rsidP="003171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hu-HU"/>
        </w:rPr>
      </w:pPr>
    </w:p>
    <w:p w:rsidR="00AD707B" w:rsidRPr="00EE2C43" w:rsidRDefault="00225C97" w:rsidP="00225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eastAsia="hu-HU"/>
        </w:rPr>
      </w:pPr>
      <w:r w:rsidRPr="00EE2C43">
        <w:rPr>
          <w:rStyle w:val="3l3x"/>
          <w:rFonts w:ascii="Times New Roman" w:hAnsi="Times New Roman" w:cs="Times New Roman"/>
        </w:rPr>
        <w:t>2015. évi CCXXII. törvény (Továbbiakban Eüsz törvény) és a polgári perrendtartásról szóló 2016. évi CXXX. törvény 7. §. értelmező rendelkezésekben felsorolt gazdálkodó szervezetek</w:t>
      </w:r>
      <w:r w:rsidR="00635C1B" w:rsidRPr="00EE2C43">
        <w:rPr>
          <w:rStyle w:val="3l3x"/>
          <w:rFonts w:ascii="Times New Roman" w:hAnsi="Times New Roman" w:cs="Times New Roman"/>
        </w:rPr>
        <w:t>nek</w:t>
      </w:r>
      <w:r w:rsidRPr="00EE2C43">
        <w:rPr>
          <w:rStyle w:val="3l3x"/>
          <w:rFonts w:ascii="Times New Roman" w:hAnsi="Times New Roman" w:cs="Times New Roman"/>
        </w:rPr>
        <w:t xml:space="preserve"> és egyéni vállalkozóknak a</w:t>
      </w:r>
      <w:r w:rsidR="00CE50FB" w:rsidRPr="00EE2C43">
        <w:rPr>
          <w:rFonts w:ascii="Times New Roman" w:eastAsia="Times New Roman" w:hAnsi="Times New Roman" w:cs="Times New Roman"/>
          <w:color w:val="111111"/>
          <w:lang w:eastAsia="hu-HU"/>
        </w:rPr>
        <w:t xml:space="preserve">z </w:t>
      </w:r>
      <w:r w:rsidR="00E17E5C" w:rsidRPr="00EE2C43">
        <w:rPr>
          <w:rFonts w:ascii="Times New Roman" w:eastAsia="Times New Roman" w:hAnsi="Times New Roman" w:cs="Times New Roman"/>
          <w:color w:val="111111"/>
          <w:lang w:eastAsia="hu-HU"/>
        </w:rPr>
        <w:t xml:space="preserve">elektronikus ügyintézés </w:t>
      </w:r>
      <w:r w:rsidR="00CE50FB" w:rsidRPr="00EE2C43">
        <w:rPr>
          <w:rFonts w:ascii="Times New Roman" w:eastAsia="Times New Roman" w:hAnsi="Times New Roman" w:cs="Times New Roman"/>
          <w:bCs/>
          <w:color w:val="111111"/>
          <w:lang w:eastAsia="hu-HU"/>
        </w:rPr>
        <w:t>2018. január 1-jétől</w:t>
      </w:r>
      <w:r w:rsidR="00CE50FB" w:rsidRPr="00EE2C43">
        <w:rPr>
          <w:rFonts w:ascii="Times New Roman" w:eastAsia="Times New Roman" w:hAnsi="Times New Roman" w:cs="Times New Roman"/>
          <w:b/>
          <w:bCs/>
          <w:color w:val="111111"/>
          <w:lang w:eastAsia="hu-HU"/>
        </w:rPr>
        <w:t xml:space="preserve"> </w:t>
      </w:r>
      <w:r w:rsidRPr="00EE2C43">
        <w:rPr>
          <w:rFonts w:ascii="Times New Roman" w:eastAsia="Times New Roman" w:hAnsi="Times New Roman" w:cs="Times New Roman"/>
          <w:color w:val="111111"/>
          <w:lang w:eastAsia="hu-HU"/>
        </w:rPr>
        <w:t>kötelező</w:t>
      </w:r>
      <w:r w:rsidR="00AD707B" w:rsidRPr="00EE2C43">
        <w:rPr>
          <w:rFonts w:ascii="Times New Roman" w:eastAsia="Times New Roman" w:hAnsi="Times New Roman" w:cs="Times New Roman"/>
          <w:color w:val="111111"/>
          <w:lang w:eastAsia="hu-HU"/>
        </w:rPr>
        <w:t>.</w:t>
      </w:r>
    </w:p>
    <w:p w:rsidR="00035B4E" w:rsidRDefault="00035B4E" w:rsidP="00225C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lang w:eastAsia="hu-HU"/>
        </w:rPr>
      </w:pPr>
    </w:p>
    <w:p w:rsidR="00663467" w:rsidRPr="00B9260F" w:rsidRDefault="00AD707B" w:rsidP="00035B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hu-HU"/>
        </w:rPr>
        <w:t>M</w:t>
      </w:r>
      <w:r w:rsidR="00225C97">
        <w:rPr>
          <w:rFonts w:ascii="Times New Roman" w:eastAsia="Times New Roman" w:hAnsi="Times New Roman" w:cs="Times New Roman"/>
          <w:b/>
          <w:bCs/>
          <w:color w:val="111111"/>
          <w:lang w:eastAsia="hu-HU"/>
        </w:rPr>
        <w:t xml:space="preserve">agánszemélyek részére </w:t>
      </w:r>
      <w:r>
        <w:rPr>
          <w:rFonts w:ascii="Times New Roman" w:eastAsia="Times New Roman" w:hAnsi="Times New Roman" w:cs="Times New Roman"/>
          <w:b/>
          <w:bCs/>
          <w:color w:val="111111"/>
          <w:lang w:eastAsia="hu-HU"/>
        </w:rPr>
        <w:t xml:space="preserve">az önkormányzat adóhatósági ügyek intézése </w:t>
      </w:r>
      <w:r w:rsidR="00225C97" w:rsidRPr="005138F6">
        <w:rPr>
          <w:rFonts w:ascii="Times New Roman" w:eastAsia="Times New Roman" w:hAnsi="Times New Roman" w:cs="Times New Roman"/>
          <w:b/>
          <w:bCs/>
          <w:color w:val="111111"/>
          <w:u w:val="single"/>
          <w:lang w:eastAsia="hu-HU"/>
        </w:rPr>
        <w:t>lehetőség</w:t>
      </w:r>
      <w:r>
        <w:rPr>
          <w:rFonts w:ascii="Times New Roman" w:eastAsia="Times New Roman" w:hAnsi="Times New Roman" w:cs="Times New Roman"/>
          <w:b/>
          <w:bCs/>
          <w:color w:val="111111"/>
          <w:lang w:eastAsia="hu-HU"/>
        </w:rPr>
        <w:t>. Igénybevételéhez szükséges, hogy az adózó ügyfélkapuval rendelkezzen és az adóhatóságnál személyes adatlapján rögzítésre kerüljön ennek választása.</w:t>
      </w:r>
    </w:p>
    <w:p w:rsidR="00CE50FB" w:rsidRDefault="00CE50FB" w:rsidP="00CE50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hu-HU"/>
        </w:rPr>
      </w:pPr>
    </w:p>
    <w:p w:rsidR="005138F6" w:rsidRDefault="00AD707B" w:rsidP="005138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hu-HU"/>
        </w:rPr>
      </w:pPr>
      <w:r w:rsidRPr="00035B4E">
        <w:rPr>
          <w:rFonts w:ascii="Times New Roman" w:eastAsia="Times New Roman" w:hAnsi="Times New Roman" w:cs="Times New Roman"/>
          <w:b/>
          <w:bCs/>
          <w:color w:val="111111"/>
          <w:lang w:eastAsia="hu-HU"/>
        </w:rPr>
        <w:t>Elektronikus ügyintézés választása esetén</w:t>
      </w:r>
      <w:r w:rsidRPr="00AD707B">
        <w:rPr>
          <w:rFonts w:ascii="Times New Roman" w:eastAsia="Times New Roman" w:hAnsi="Times New Roman" w:cs="Times New Roman"/>
          <w:color w:val="11111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hu-HU"/>
        </w:rPr>
        <w:t>a</w:t>
      </w:r>
      <w:r w:rsidRPr="00AD707B">
        <w:rPr>
          <w:rFonts w:ascii="Times New Roman" w:eastAsia="Times New Roman" w:hAnsi="Times New Roman" w:cs="Times New Roman"/>
          <w:color w:val="222222"/>
          <w:lang w:eastAsia="hu-HU"/>
        </w:rPr>
        <w:t>z </w:t>
      </w:r>
      <w:r w:rsidRPr="00AD707B">
        <w:rPr>
          <w:rFonts w:ascii="Times New Roman" w:eastAsia="Times New Roman" w:hAnsi="Times New Roman" w:cs="Times New Roman"/>
          <w:bCs/>
          <w:color w:val="222222"/>
          <w:lang w:eastAsia="hu-HU"/>
        </w:rPr>
        <w:t xml:space="preserve">adóhatóság kizárólag </w:t>
      </w:r>
      <w:r w:rsidRPr="00AD707B">
        <w:rPr>
          <w:rFonts w:ascii="Times New Roman" w:eastAsia="Times New Roman" w:hAnsi="Times New Roman" w:cs="Times New Roman"/>
          <w:bCs/>
          <w:lang w:eastAsia="hu-HU"/>
        </w:rPr>
        <w:t xml:space="preserve">ügyfélkapun keresztül kommunikál a </w:t>
      </w:r>
      <w:r w:rsidRPr="00AD707B">
        <w:rPr>
          <w:rFonts w:ascii="Times New Roman" w:eastAsia="Times New Roman" w:hAnsi="Times New Roman" w:cs="Times New Roman"/>
          <w:bCs/>
          <w:color w:val="222222"/>
          <w:lang w:eastAsia="hu-HU"/>
        </w:rPr>
        <w:t>regisztrált személlyel</w:t>
      </w:r>
      <w:r w:rsidRPr="00AD707B">
        <w:rPr>
          <w:rFonts w:ascii="Times New Roman" w:eastAsia="Times New Roman" w:hAnsi="Times New Roman" w:cs="Times New Roman"/>
          <w:color w:val="222222"/>
          <w:lang w:eastAsia="hu-HU"/>
        </w:rPr>
        <w:t xml:space="preserve">. </w:t>
      </w:r>
      <w:r w:rsidR="005138F6">
        <w:rPr>
          <w:rFonts w:ascii="Times New Roman" w:eastAsia="Times New Roman" w:hAnsi="Times New Roman" w:cs="Times New Roman"/>
          <w:color w:val="222222"/>
          <w:lang w:eastAsia="hu-HU"/>
        </w:rPr>
        <w:t>Ü</w:t>
      </w:r>
      <w:r w:rsidR="00CE50FB" w:rsidRPr="005138F6">
        <w:rPr>
          <w:rFonts w:ascii="Times New Roman" w:eastAsia="Times New Roman" w:hAnsi="Times New Roman" w:cs="Times New Roman"/>
          <w:color w:val="111111"/>
          <w:lang w:eastAsia="hu-HU"/>
        </w:rPr>
        <w:t>gyfélkapun keresztül intézhet</w:t>
      </w:r>
      <w:r w:rsidR="00023F85" w:rsidRPr="005138F6">
        <w:rPr>
          <w:rFonts w:ascii="Times New Roman" w:eastAsia="Times New Roman" w:hAnsi="Times New Roman" w:cs="Times New Roman"/>
          <w:color w:val="111111"/>
          <w:lang w:eastAsia="hu-HU"/>
        </w:rPr>
        <w:t>i adóügyei</w:t>
      </w:r>
      <w:r w:rsidR="005138F6">
        <w:rPr>
          <w:rFonts w:ascii="Times New Roman" w:eastAsia="Times New Roman" w:hAnsi="Times New Roman" w:cs="Times New Roman"/>
          <w:color w:val="111111"/>
          <w:lang w:eastAsia="hu-HU"/>
        </w:rPr>
        <w:t>t:</w:t>
      </w:r>
    </w:p>
    <w:p w:rsidR="00CE50FB" w:rsidRDefault="005138F6" w:rsidP="005138F6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hu-HU"/>
        </w:rPr>
      </w:pPr>
      <w:r w:rsidRPr="005138F6">
        <w:rPr>
          <w:rFonts w:ascii="Times New Roman" w:eastAsia="Times New Roman" w:hAnsi="Times New Roman" w:cs="Times New Roman"/>
          <w:color w:val="111111"/>
          <w:lang w:eastAsia="hu-HU"/>
        </w:rPr>
        <w:t>ügyindítás</w:t>
      </w:r>
      <w:r>
        <w:rPr>
          <w:rFonts w:ascii="Times New Roman" w:eastAsia="Times New Roman" w:hAnsi="Times New Roman" w:cs="Times New Roman"/>
          <w:color w:val="111111"/>
          <w:lang w:eastAsia="hu-HU"/>
        </w:rPr>
        <w:t>, ügykövetés</w:t>
      </w:r>
    </w:p>
    <w:p w:rsidR="005138F6" w:rsidRDefault="005138F6" w:rsidP="005138F6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hu-HU"/>
        </w:rPr>
      </w:pPr>
      <w:r>
        <w:rPr>
          <w:rFonts w:ascii="Times New Roman" w:eastAsia="Times New Roman" w:hAnsi="Times New Roman" w:cs="Times New Roman"/>
          <w:color w:val="111111"/>
          <w:lang w:eastAsia="hu-HU"/>
        </w:rPr>
        <w:t>adóegyenleg lekérdezés</w:t>
      </w:r>
    </w:p>
    <w:p w:rsidR="00035B4E" w:rsidRDefault="00035B4E" w:rsidP="00035B4E">
      <w:pPr>
        <w:pStyle w:val="Listaszerbekezds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hu-HU"/>
        </w:rPr>
      </w:pPr>
    </w:p>
    <w:p w:rsidR="005138F6" w:rsidRPr="00035B4E" w:rsidRDefault="00035B4E" w:rsidP="00035B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hu-HU"/>
        </w:rPr>
      </w:pPr>
      <w:r>
        <w:rPr>
          <w:rFonts w:ascii="Times New Roman" w:eastAsia="Times New Roman" w:hAnsi="Times New Roman" w:cs="Times New Roman"/>
          <w:color w:val="111111"/>
          <w:lang w:eastAsia="hu-HU"/>
        </w:rPr>
        <w:t>Elektronikus választás esetén a h</w:t>
      </w:r>
      <w:r w:rsidRPr="00035B4E">
        <w:rPr>
          <w:rFonts w:ascii="Times New Roman" w:eastAsia="Times New Roman" w:hAnsi="Times New Roman" w:cs="Times New Roman"/>
          <w:color w:val="111111"/>
          <w:lang w:eastAsia="hu-HU"/>
        </w:rPr>
        <w:t>atározatokat,</w:t>
      </w:r>
      <w:r>
        <w:rPr>
          <w:rFonts w:ascii="Times New Roman" w:eastAsia="Times New Roman" w:hAnsi="Times New Roman" w:cs="Times New Roman"/>
          <w:color w:val="111111"/>
          <w:lang w:eastAsia="hu-HU"/>
        </w:rPr>
        <w:t xml:space="preserve"> felhívásokat,</w:t>
      </w:r>
      <w:r w:rsidRPr="00035B4E">
        <w:rPr>
          <w:rFonts w:ascii="Times New Roman" w:eastAsia="Times New Roman" w:hAnsi="Times New Roman" w:cs="Times New Roman"/>
          <w:color w:val="111111"/>
          <w:lang w:eastAsia="hu-HU"/>
        </w:rPr>
        <w:t xml:space="preserve"> féléves adószámla kivonatokat az adóhatóság ügyfélkapura küldi meg az adózó részére (papír alapon már nem)</w:t>
      </w:r>
      <w:r>
        <w:rPr>
          <w:rFonts w:ascii="Times New Roman" w:eastAsia="Times New Roman" w:hAnsi="Times New Roman" w:cs="Times New Roman"/>
          <w:color w:val="111111"/>
          <w:lang w:eastAsia="hu-HU"/>
        </w:rPr>
        <w:t>. Adószámla kivonaton szereplő befizetéseit banki átutalással rendezheti, illetve készpénz befizetési utalványt (csekket) személyesen kérhet az önkormányzatnál, automatikus kiküldésre nem kerül ebben az esetben</w:t>
      </w:r>
      <w:r w:rsidR="00EE2C43">
        <w:rPr>
          <w:rFonts w:ascii="Times New Roman" w:eastAsia="Times New Roman" w:hAnsi="Times New Roman" w:cs="Times New Roman"/>
          <w:color w:val="111111"/>
          <w:lang w:eastAsia="hu-HU"/>
        </w:rPr>
        <w:t xml:space="preserve"> sor</w:t>
      </w:r>
      <w:r>
        <w:rPr>
          <w:rFonts w:ascii="Times New Roman" w:eastAsia="Times New Roman" w:hAnsi="Times New Roman" w:cs="Times New Roman"/>
          <w:color w:val="111111"/>
          <w:lang w:eastAsia="hu-HU"/>
        </w:rPr>
        <w:t>.</w:t>
      </w:r>
    </w:p>
    <w:p w:rsidR="005138F6" w:rsidRPr="005138F6" w:rsidRDefault="005138F6" w:rsidP="005138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hu-HU"/>
        </w:rPr>
      </w:pPr>
    </w:p>
    <w:p w:rsidR="00E17E5C" w:rsidRDefault="00534107" w:rsidP="00E17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 w:rsidRPr="00E17E5C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Elektronikus ügyintézéshez szükséges </w:t>
      </w:r>
      <w:r w:rsidR="00233C8D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elérhetőség</w:t>
      </w:r>
      <w:r w:rsidRPr="00E17E5C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 a megfelelő Önkormányzat kiválasztása után érhető el</w:t>
      </w:r>
      <w:r w:rsidR="00E17E5C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.</w:t>
      </w:r>
    </w:p>
    <w:p w:rsidR="00534107" w:rsidRDefault="00534107" w:rsidP="00E17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 w:rsidRPr="00E17E5C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 Honlap címe: </w:t>
      </w:r>
      <w:hyperlink r:id="rId8" w:history="1">
        <w:r w:rsidR="00035B4E" w:rsidRPr="002F39C7">
          <w:rPr>
            <w:rStyle w:val="Hiperhivatkozs"/>
            <w:rFonts w:ascii="Times New Roman" w:eastAsia="Times New Roman" w:hAnsi="Times New Roman" w:cs="Times New Roman"/>
            <w:b/>
            <w:sz w:val="26"/>
            <w:szCs w:val="26"/>
            <w:lang w:eastAsia="hu-HU"/>
          </w:rPr>
          <w:t>https://ohp-20.asp.lgov.hu/nyitolap</w:t>
        </w:r>
      </w:hyperlink>
    </w:p>
    <w:p w:rsidR="00035B4E" w:rsidRDefault="00035B4E" w:rsidP="00E17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</w:p>
    <w:p w:rsidR="00035B4E" w:rsidRDefault="00035B4E" w:rsidP="00035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Kérem, szíveskedjen az alábbi nyilatkozatot </w:t>
      </w:r>
      <w:r w:rsidR="002320A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kitölteni</w:t>
      </w:r>
      <w:r w:rsidR="00836459">
        <w:rPr>
          <w:rStyle w:val="Lbjegyzet-hivatkozs"/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footnoteReference w:id="1"/>
      </w:r>
      <w:r w:rsidR="002320A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 és az Önkormányzat hivatal</w:t>
      </w:r>
      <w:r w:rsidR="00027FA0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á</w:t>
      </w:r>
      <w:r w:rsidR="002320A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ba</w:t>
      </w:r>
      <w:r w:rsidR="00027FA0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n lehetőség szerint</w:t>
      </w:r>
      <w:r w:rsidR="002320A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 2019.</w:t>
      </w:r>
      <w:r w:rsidR="00910840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szeptember</w:t>
      </w:r>
      <w:r w:rsidR="002320A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 3</w:t>
      </w:r>
      <w:r w:rsidR="002A1354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0</w:t>
      </w:r>
      <w:bookmarkStart w:id="0" w:name="_GoBack"/>
      <w:bookmarkEnd w:id="0"/>
      <w:r w:rsidR="002320A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-ig</w:t>
      </w:r>
      <w:r w:rsidR="00027FA0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 leadni,</w:t>
      </w:r>
      <w:r w:rsidR="002D0C04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 de</w:t>
      </w:r>
      <w:r w:rsidR="00027FA0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 későbbiekben is folyamatosan várjuk</w:t>
      </w:r>
      <w:r w:rsidR="002320A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!</w:t>
      </w:r>
    </w:p>
    <w:p w:rsidR="006428B4" w:rsidRDefault="006428B4" w:rsidP="00035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</w:p>
    <w:p w:rsidR="00035B4E" w:rsidRDefault="006428B4" w:rsidP="00035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sym w:font="Wingdings" w:char="F022"/>
      </w:r>
      <w:r w:rsidR="00035B4E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-------------------------------</w:t>
      </w:r>
      <w:r w:rsidR="00233C8D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---</w:t>
      </w:r>
      <w:r w:rsidR="00035B4E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----</w:t>
      </w:r>
      <w:r w:rsidR="00233C8D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--</w:t>
      </w:r>
      <w:r w:rsidR="00035B4E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----- Itt választható le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sym w:font="Wingdings" w:char="F022"/>
      </w:r>
      <w:r w:rsidR="00035B4E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-------------</w:t>
      </w:r>
      <w:r w:rsidR="00233C8D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------</w:t>
      </w:r>
      <w:r w:rsidR="00035B4E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----------------------</w:t>
      </w:r>
    </w:p>
    <w:p w:rsidR="002320A6" w:rsidRDefault="002320A6" w:rsidP="00035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</w:p>
    <w:p w:rsidR="006428B4" w:rsidRDefault="002320A6" w:rsidP="006428B4">
      <w:pPr>
        <w:shd w:val="clear" w:color="auto" w:fill="FFFFFF"/>
        <w:tabs>
          <w:tab w:val="right" w:leader="dot" w:pos="4962"/>
          <w:tab w:val="right" w:leader="dot" w:pos="9923"/>
        </w:tabs>
        <w:spacing w:after="24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Alulírott:</w:t>
      </w:r>
      <w:r w:rsidR="006428B4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 </w:t>
      </w:r>
      <w:r w:rsidR="006428B4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 xml:space="preserve">név </w:t>
      </w:r>
      <w:r w:rsidR="006428B4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>születési név</w:t>
      </w:r>
    </w:p>
    <w:p w:rsidR="006428B4" w:rsidRDefault="006428B4" w:rsidP="006428B4">
      <w:pPr>
        <w:shd w:val="clear" w:color="auto" w:fill="FFFFFF"/>
        <w:tabs>
          <w:tab w:val="right" w:leader="dot" w:pos="4962"/>
          <w:tab w:val="right" w:leader="dot" w:pos="9923"/>
        </w:tabs>
        <w:spacing w:after="24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 w:rsidR="00830781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a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dóazonosító,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>anyja neve</w:t>
      </w:r>
    </w:p>
    <w:p w:rsidR="006428B4" w:rsidRDefault="006428B4" w:rsidP="006428B4">
      <w:pPr>
        <w:shd w:val="clear" w:color="auto" w:fill="FFFFFF"/>
        <w:tabs>
          <w:tab w:val="right" w:leader="dot" w:pos="4962"/>
          <w:tab w:val="right" w:leader="dot" w:pos="9923"/>
        </w:tabs>
        <w:spacing w:after="24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 w:rsidR="00830781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s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zületési helye,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>ideje</w:t>
      </w:r>
    </w:p>
    <w:p w:rsidR="006428B4" w:rsidRDefault="006428B4" w:rsidP="006428B4">
      <w:pPr>
        <w:shd w:val="clear" w:color="auto" w:fill="FFFFFF"/>
        <w:tabs>
          <w:tab w:val="right" w:leader="dot" w:pos="4962"/>
          <w:tab w:val="right" w:leader="dot" w:pos="9923"/>
        </w:tabs>
        <w:spacing w:after="24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Agyagosszergény,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>utca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>házszám alatti lakos</w:t>
      </w:r>
    </w:p>
    <w:p w:rsidR="002320A6" w:rsidRDefault="002320A6" w:rsidP="006428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az alábbi nyilatkozatot teszem:</w:t>
      </w:r>
    </w:p>
    <w:p w:rsidR="002320A6" w:rsidRDefault="002320A6" w:rsidP="00035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Ügyfélkapuval:            rendelkezem                            nem rendelkezem</w:t>
      </w:r>
    </w:p>
    <w:p w:rsidR="002320A6" w:rsidRDefault="002320A6" w:rsidP="00035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</w:p>
    <w:p w:rsidR="00D52727" w:rsidRDefault="002320A6" w:rsidP="00035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Amennyiben ügyfélkapuval rendelkezik, kérem jelölje, hogy az </w:t>
      </w:r>
      <w:r w:rsidR="00D52727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Önkormányzati adóhatósági ügyekben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elektronikus ügyintézést:       </w:t>
      </w:r>
    </w:p>
    <w:p w:rsidR="00D52727" w:rsidRDefault="00D52727" w:rsidP="00035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</w:p>
    <w:p w:rsidR="00D52727" w:rsidRDefault="00D52727" w:rsidP="00035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                                      </w:t>
      </w:r>
      <w:r w:rsidR="002320A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    igényel</w:t>
      </w:r>
      <w:r w:rsidR="002320A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                           </w:t>
      </w:r>
      <w:r w:rsidR="002320A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   nem igényel</w:t>
      </w:r>
    </w:p>
    <w:p w:rsidR="00D52727" w:rsidRDefault="002320A6" w:rsidP="00035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</w:p>
    <w:p w:rsidR="002320A6" w:rsidRDefault="00D52727" w:rsidP="00EE2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Igénylés esetén, tudomásul veszem, hogy továbbiakban az Önkormányzati adóhatóságnál ügyeimet kizárólag ügyfélkapun keresztül intézhetem, mindaddig amíg újabb nyilatkozatot nem teszek.</w:t>
      </w:r>
      <w:r w:rsidR="002320A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 w:rsidR="002320A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</w:p>
    <w:p w:rsidR="002320A6" w:rsidRDefault="002320A6" w:rsidP="00035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</w:p>
    <w:p w:rsidR="00D52727" w:rsidRDefault="006428B4" w:rsidP="00035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Agyagosszergény, 2019. </w:t>
      </w:r>
      <w:r w:rsidR="002320A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év ……………hó ……nap</w:t>
      </w:r>
      <w:r w:rsidR="00233C8D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 xml:space="preserve">   ……….</w:t>
      </w:r>
      <w:r w:rsidR="00D52727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……………………………..</w:t>
      </w:r>
    </w:p>
    <w:p w:rsidR="00836459" w:rsidRPr="00E17E5C" w:rsidRDefault="00D52727" w:rsidP="00035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ab/>
        <w:t xml:space="preserve">     </w:t>
      </w:r>
      <w:r w:rsidR="00836459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a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hu-HU"/>
        </w:rPr>
        <w:t>láírás</w:t>
      </w:r>
    </w:p>
    <w:sectPr w:rsidR="00836459" w:rsidRPr="00E17E5C" w:rsidSect="00836459">
      <w:pgSz w:w="11906" w:h="16838"/>
      <w:pgMar w:top="567" w:right="851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C21" w:rsidRDefault="00560C21" w:rsidP="00836459">
      <w:pPr>
        <w:spacing w:after="0" w:line="240" w:lineRule="auto"/>
      </w:pPr>
      <w:r>
        <w:separator/>
      </w:r>
    </w:p>
  </w:endnote>
  <w:endnote w:type="continuationSeparator" w:id="0">
    <w:p w:rsidR="00560C21" w:rsidRDefault="00560C21" w:rsidP="0083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C21" w:rsidRDefault="00560C21" w:rsidP="00836459">
      <w:pPr>
        <w:spacing w:after="0" w:line="240" w:lineRule="auto"/>
      </w:pPr>
      <w:r>
        <w:separator/>
      </w:r>
    </w:p>
  </w:footnote>
  <w:footnote w:type="continuationSeparator" w:id="0">
    <w:p w:rsidR="00560C21" w:rsidRDefault="00560C21" w:rsidP="00836459">
      <w:pPr>
        <w:spacing w:after="0" w:line="240" w:lineRule="auto"/>
      </w:pPr>
      <w:r>
        <w:continuationSeparator/>
      </w:r>
    </w:p>
  </w:footnote>
  <w:footnote w:id="1">
    <w:p w:rsidR="00836459" w:rsidRDefault="00836459">
      <w:pPr>
        <w:pStyle w:val="Lbjegyzetszveg"/>
      </w:pPr>
      <w:r>
        <w:rPr>
          <w:rStyle w:val="Lbjegyzet-hivatkozs"/>
        </w:rPr>
        <w:footnoteRef/>
      </w:r>
      <w:r>
        <w:t xml:space="preserve"> További nyilatkozat nyomtatvány a </w:t>
      </w:r>
      <w:hyperlink r:id="rId1" w:history="1">
        <w:r w:rsidRPr="00562E4A">
          <w:rPr>
            <w:rStyle w:val="Hiperhivatkozs"/>
          </w:rPr>
          <w:t>www.agyagosszergeny.hu</w:t>
        </w:r>
      </w:hyperlink>
      <w:r>
        <w:t xml:space="preserve"> oldalról letölthető</w:t>
      </w:r>
    </w:p>
    <w:p w:rsidR="00836459" w:rsidRDefault="00836459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4280"/>
    <w:multiLevelType w:val="hybridMultilevel"/>
    <w:tmpl w:val="01B834F2"/>
    <w:lvl w:ilvl="0" w:tplc="1FFC8B2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37BB5"/>
    <w:multiLevelType w:val="hybridMultilevel"/>
    <w:tmpl w:val="649E8418"/>
    <w:lvl w:ilvl="0" w:tplc="517A4062">
      <w:start w:val="2015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7E6077AC"/>
    <w:multiLevelType w:val="hybridMultilevel"/>
    <w:tmpl w:val="39889D84"/>
    <w:lvl w:ilvl="0" w:tplc="AA2498A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FB"/>
    <w:rsid w:val="00023F85"/>
    <w:rsid w:val="00027FA0"/>
    <w:rsid w:val="00035B4E"/>
    <w:rsid w:val="000F2501"/>
    <w:rsid w:val="00225C97"/>
    <w:rsid w:val="002320A6"/>
    <w:rsid w:val="00233C8D"/>
    <w:rsid w:val="002A1354"/>
    <w:rsid w:val="002D0C04"/>
    <w:rsid w:val="00317169"/>
    <w:rsid w:val="00407BB0"/>
    <w:rsid w:val="00446F08"/>
    <w:rsid w:val="005138F6"/>
    <w:rsid w:val="00534107"/>
    <w:rsid w:val="005606EA"/>
    <w:rsid w:val="00560C21"/>
    <w:rsid w:val="00635C1B"/>
    <w:rsid w:val="006428B4"/>
    <w:rsid w:val="00663467"/>
    <w:rsid w:val="00761748"/>
    <w:rsid w:val="007854AF"/>
    <w:rsid w:val="007A3FE0"/>
    <w:rsid w:val="0080483F"/>
    <w:rsid w:val="00830781"/>
    <w:rsid w:val="00836459"/>
    <w:rsid w:val="00910840"/>
    <w:rsid w:val="00A47923"/>
    <w:rsid w:val="00AD707B"/>
    <w:rsid w:val="00B41068"/>
    <w:rsid w:val="00B9260F"/>
    <w:rsid w:val="00CE50FB"/>
    <w:rsid w:val="00D52727"/>
    <w:rsid w:val="00E17E5C"/>
    <w:rsid w:val="00E42825"/>
    <w:rsid w:val="00E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0D54"/>
  <w15:chartTrackingRefBased/>
  <w15:docId w15:val="{CA585C5C-20EF-437A-A9DC-EEAB498C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-8624744989096044495msolistparagraph">
    <w:name w:val="m_-8624744989096044495msolistparagraph"/>
    <w:basedOn w:val="Norml"/>
    <w:rsid w:val="00CE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E50F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E50FB"/>
    <w:rPr>
      <w:color w:val="0000FF"/>
      <w:u w:val="single"/>
    </w:rPr>
  </w:style>
  <w:style w:type="character" w:customStyle="1" w:styleId="3l3x">
    <w:name w:val="_3l3x"/>
    <w:basedOn w:val="Bekezdsalapbettpusa"/>
    <w:rsid w:val="00225C97"/>
  </w:style>
  <w:style w:type="paragraph" w:styleId="Listaszerbekezds">
    <w:name w:val="List Paragraph"/>
    <w:basedOn w:val="Norml"/>
    <w:uiPriority w:val="34"/>
    <w:qFormat/>
    <w:rsid w:val="00AD707B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035B4E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3645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3645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364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39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20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3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9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58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65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58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30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4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61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42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33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17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35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3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08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94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77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7987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p-20.asp.lgov.hu/nyitol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yagosszerge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B2A6-A081-4969-B9C3-49231E3A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302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Kovács Attila</dc:creator>
  <cp:keywords/>
  <dc:description/>
  <cp:lastModifiedBy>Krisztina</cp:lastModifiedBy>
  <cp:revision>13</cp:revision>
  <cp:lastPrinted>2019-07-24T08:03:00Z</cp:lastPrinted>
  <dcterms:created xsi:type="dcterms:W3CDTF">2019-07-24T07:27:00Z</dcterms:created>
  <dcterms:modified xsi:type="dcterms:W3CDTF">2019-08-16T07:26:00Z</dcterms:modified>
</cp:coreProperties>
</file>